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ОРГАНИЗАЦИЯ МЕРОПРИЯТИЯ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организация мероприятия [наименование, дата, место, количество гостей, программа, площадка, подрядчики, согласованная смета и работы]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Отдельно утверждаются бюджет и смета [площадка, техника, ведущие, питание, декор, безопасность] ______. Привлечение третьих лиц и ответственность за них ______. Перенос, отмена и отказ от услуг рассчитываются по закону и фактически возникшим доказанным расходам; не допускается автоматическое удержание всего аванса. Разрешения, безопасность и ограничения числа участников распределяются точно по закону и заданиям.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779–782 ГК РФ — услуги; статья 32 Закона № 2300-1 — отказ потребителя при соответствующей модели.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